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FE" w:rsidRDefault="00C855FE" w:rsidP="00E57600">
      <w:pPr>
        <w:shd w:val="clear" w:color="auto" w:fill="FFFFFF"/>
        <w:spacing w:after="225" w:line="435" w:lineRule="atLeast"/>
        <w:outlineLvl w:val="1"/>
        <w:rPr>
          <w:rFonts w:ascii="Trebuchet MS" w:eastAsia="Times New Roman" w:hAnsi="Trebuchet MS" w:cs="Times New Roman"/>
          <w:color w:val="0D4160"/>
          <w:kern w:val="36"/>
          <w:sz w:val="39"/>
          <w:szCs w:val="39"/>
          <w:lang w:eastAsia="en-GB"/>
        </w:rPr>
      </w:pPr>
    </w:p>
    <w:p w:rsidR="00C855FE" w:rsidRDefault="00C855FE" w:rsidP="00E57600">
      <w:pPr>
        <w:shd w:val="clear" w:color="auto" w:fill="FFFFFF"/>
        <w:spacing w:after="225" w:line="435" w:lineRule="atLeast"/>
        <w:outlineLvl w:val="1"/>
        <w:rPr>
          <w:rFonts w:ascii="Trebuchet MS" w:eastAsia="Times New Roman" w:hAnsi="Trebuchet MS" w:cs="Times New Roman"/>
          <w:color w:val="0D4160"/>
          <w:kern w:val="36"/>
          <w:sz w:val="39"/>
          <w:szCs w:val="39"/>
          <w:lang w:eastAsia="en-GB"/>
        </w:rPr>
      </w:pPr>
    </w:p>
    <w:p w:rsidR="00E57600" w:rsidRPr="00E57600" w:rsidRDefault="00E57600" w:rsidP="00E57600">
      <w:pPr>
        <w:shd w:val="clear" w:color="auto" w:fill="FFFFFF"/>
        <w:spacing w:after="225" w:line="435" w:lineRule="atLeast"/>
        <w:outlineLvl w:val="1"/>
        <w:rPr>
          <w:rFonts w:ascii="Trebuchet MS" w:eastAsia="Times New Roman" w:hAnsi="Trebuchet MS" w:cs="Times New Roman"/>
          <w:color w:val="0D4160"/>
          <w:kern w:val="36"/>
          <w:sz w:val="39"/>
          <w:szCs w:val="39"/>
          <w:lang w:eastAsia="en-GB"/>
        </w:rPr>
      </w:pPr>
      <w:r w:rsidRPr="00E57600">
        <w:rPr>
          <w:rFonts w:ascii="Trebuchet MS" w:eastAsia="Times New Roman" w:hAnsi="Trebuchet MS" w:cs="Times New Roman"/>
          <w:color w:val="0D4160"/>
          <w:kern w:val="36"/>
          <w:sz w:val="39"/>
          <w:szCs w:val="39"/>
          <w:lang w:eastAsia="en-GB"/>
        </w:rPr>
        <w:t>RTPI responds to European Union Referendum decision</w:t>
      </w:r>
    </w:p>
    <w:p w:rsidR="00E57600" w:rsidRPr="00E57600" w:rsidRDefault="00E57600" w:rsidP="00E57600">
      <w:pPr>
        <w:shd w:val="clear" w:color="auto" w:fill="FFFFFF"/>
        <w:spacing w:before="225" w:after="0" w:line="300" w:lineRule="atLeast"/>
        <w:outlineLvl w:val="1"/>
        <w:rPr>
          <w:rFonts w:ascii="Trebuchet MS" w:eastAsia="Times New Roman" w:hAnsi="Trebuchet MS" w:cs="Times New Roman"/>
          <w:color w:val="3A89AF"/>
          <w:sz w:val="30"/>
          <w:szCs w:val="30"/>
          <w:lang w:eastAsia="en-GB"/>
        </w:rPr>
      </w:pPr>
      <w:r w:rsidRPr="00E57600">
        <w:rPr>
          <w:rFonts w:ascii="Trebuchet MS" w:eastAsia="Times New Roman" w:hAnsi="Trebuchet MS" w:cs="Times New Roman"/>
          <w:color w:val="3A89AF"/>
          <w:sz w:val="30"/>
          <w:szCs w:val="30"/>
          <w:lang w:eastAsia="en-GB"/>
        </w:rPr>
        <w:t xml:space="preserve">24 June 2016 </w:t>
      </w:r>
    </w:p>
    <w:p w:rsidR="00E57600" w:rsidRPr="00E57600" w:rsidRDefault="00E57600" w:rsidP="00E57600">
      <w:pPr>
        <w:shd w:val="clear" w:color="auto" w:fill="FFFFFF"/>
        <w:spacing w:before="100" w:beforeAutospacing="1" w:after="150" w:line="300" w:lineRule="atLeast"/>
        <w:rPr>
          <w:rFonts w:ascii="Trebuchet MS" w:eastAsia="Times New Roman" w:hAnsi="Trebuchet MS" w:cs="Times New Roman"/>
          <w:color w:val="606060"/>
          <w:sz w:val="21"/>
          <w:szCs w:val="21"/>
          <w:lang w:eastAsia="en-GB"/>
        </w:rPr>
      </w:pPr>
      <w:r w:rsidRPr="00E57600">
        <w:rPr>
          <w:rFonts w:ascii="Trebuchet MS" w:eastAsia="Times New Roman" w:hAnsi="Trebuchet MS" w:cs="Times New Roman"/>
          <w:color w:val="606060"/>
          <w:sz w:val="21"/>
          <w:szCs w:val="21"/>
          <w:lang w:eastAsia="en-GB"/>
        </w:rPr>
        <w:t>Phil Williams, Presid</w:t>
      </w:r>
      <w:bookmarkStart w:id="0" w:name="_GoBack"/>
      <w:bookmarkEnd w:id="0"/>
      <w:r w:rsidRPr="00E57600">
        <w:rPr>
          <w:rFonts w:ascii="Trebuchet MS" w:eastAsia="Times New Roman" w:hAnsi="Trebuchet MS" w:cs="Times New Roman"/>
          <w:color w:val="606060"/>
          <w:sz w:val="21"/>
          <w:szCs w:val="21"/>
          <w:lang w:eastAsia="en-GB"/>
        </w:rPr>
        <w:t>ent of the RTPI said:</w:t>
      </w:r>
    </w:p>
    <w:p w:rsidR="00E57600" w:rsidRPr="00E57600" w:rsidRDefault="00E57600" w:rsidP="00E57600">
      <w:pPr>
        <w:shd w:val="clear" w:color="auto" w:fill="FFFFFF"/>
        <w:spacing w:before="100" w:beforeAutospacing="1" w:after="150" w:line="300" w:lineRule="atLeast"/>
        <w:rPr>
          <w:rFonts w:ascii="Trebuchet MS" w:eastAsia="Times New Roman" w:hAnsi="Trebuchet MS" w:cs="Times New Roman"/>
          <w:color w:val="606060"/>
          <w:sz w:val="21"/>
          <w:szCs w:val="21"/>
          <w:lang w:eastAsia="en-GB"/>
        </w:rPr>
      </w:pPr>
      <w:r w:rsidRPr="00E57600">
        <w:rPr>
          <w:rFonts w:ascii="Trebuchet MS" w:eastAsia="Times New Roman" w:hAnsi="Trebuchet MS" w:cs="Times New Roman"/>
          <w:color w:val="606060"/>
          <w:sz w:val="21"/>
          <w:szCs w:val="21"/>
          <w:lang w:eastAsia="en-GB"/>
        </w:rPr>
        <w:t>“The planning system needs consistency to deliver the homes, jobs and the great places this country needs. Now that we have a decision, it is imperative that planners receive the resources needed to continue to work with all in the built environment sector to deliver development to enable growth and deal with the housing crisis.</w:t>
      </w:r>
    </w:p>
    <w:p w:rsidR="00E57600" w:rsidRPr="00E57600" w:rsidRDefault="00E57600" w:rsidP="00E57600">
      <w:pPr>
        <w:shd w:val="clear" w:color="auto" w:fill="FFFFFF"/>
        <w:spacing w:before="100" w:beforeAutospacing="1" w:after="150" w:line="300" w:lineRule="atLeast"/>
        <w:rPr>
          <w:rFonts w:ascii="Trebuchet MS" w:eastAsia="Times New Roman" w:hAnsi="Trebuchet MS" w:cs="Times New Roman"/>
          <w:color w:val="606060"/>
          <w:sz w:val="21"/>
          <w:szCs w:val="21"/>
          <w:lang w:eastAsia="en-GB"/>
        </w:rPr>
      </w:pPr>
      <w:r w:rsidRPr="00E57600">
        <w:rPr>
          <w:rFonts w:ascii="Trebuchet MS" w:eastAsia="Times New Roman" w:hAnsi="Trebuchet MS" w:cs="Times New Roman"/>
          <w:color w:val="606060"/>
          <w:sz w:val="21"/>
          <w:szCs w:val="21"/>
          <w:lang w:eastAsia="en-GB"/>
        </w:rPr>
        <w:t>Planning is a devolved matter across the nations of the United Kingdom, each with their own planning system. It is not clear, at this stage, what impact the decision will have on planning related European Union law and directives that have been transposed into national legislation.</w:t>
      </w:r>
    </w:p>
    <w:p w:rsidR="00E57600" w:rsidRPr="00E57600" w:rsidRDefault="00E57600" w:rsidP="00E57600">
      <w:pPr>
        <w:shd w:val="clear" w:color="auto" w:fill="FFFFFF"/>
        <w:spacing w:before="100" w:beforeAutospacing="1" w:after="150" w:line="300" w:lineRule="atLeast"/>
        <w:rPr>
          <w:rFonts w:ascii="Trebuchet MS" w:eastAsia="Times New Roman" w:hAnsi="Trebuchet MS" w:cs="Times New Roman"/>
          <w:color w:val="606060"/>
          <w:sz w:val="21"/>
          <w:szCs w:val="21"/>
          <w:lang w:eastAsia="en-GB"/>
        </w:rPr>
      </w:pPr>
      <w:r w:rsidRPr="00E57600">
        <w:rPr>
          <w:rFonts w:ascii="Trebuchet MS" w:eastAsia="Times New Roman" w:hAnsi="Trebuchet MS" w:cs="Times New Roman"/>
          <w:color w:val="606060"/>
          <w:sz w:val="21"/>
          <w:szCs w:val="21"/>
          <w:lang w:eastAsia="en-GB"/>
        </w:rPr>
        <w:t xml:space="preserve">Despite the referendum result to leave, the planning profession will continue to be international in its outlook.  Our membership reflects this with members in over 80 countries and many based in the UK who work on projects outside of the country. RTPI Chartered Membership is a brand </w:t>
      </w:r>
      <w:proofErr w:type="spellStart"/>
      <w:r w:rsidRPr="00E57600">
        <w:rPr>
          <w:rFonts w:ascii="Trebuchet MS" w:eastAsia="Times New Roman" w:hAnsi="Trebuchet MS" w:cs="Times New Roman"/>
          <w:color w:val="606060"/>
          <w:sz w:val="21"/>
          <w:szCs w:val="21"/>
          <w:lang w:eastAsia="en-GB"/>
        </w:rPr>
        <w:t>recognised</w:t>
      </w:r>
      <w:proofErr w:type="spellEnd"/>
      <w:r w:rsidRPr="00E57600">
        <w:rPr>
          <w:rFonts w:ascii="Trebuchet MS" w:eastAsia="Times New Roman" w:hAnsi="Trebuchet MS" w:cs="Times New Roman"/>
          <w:color w:val="606060"/>
          <w:sz w:val="21"/>
          <w:szCs w:val="21"/>
          <w:lang w:eastAsia="en-GB"/>
        </w:rPr>
        <w:t xml:space="preserve"> and respected internationally. There is a long tradition of sharing best practice between professionals in the UK and Europe and the Institute will continue to disseminate this."</w:t>
      </w:r>
    </w:p>
    <w:p w:rsidR="00705F8B" w:rsidRDefault="00705F8B"/>
    <w:sectPr w:rsidR="00705F8B" w:rsidSect="003428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57600"/>
    <w:rsid w:val="003428F4"/>
    <w:rsid w:val="00705F8B"/>
    <w:rsid w:val="00C855FE"/>
    <w:rsid w:val="00E576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9206274">
      <w:bodyDiv w:val="1"/>
      <w:marLeft w:val="0"/>
      <w:marRight w:val="0"/>
      <w:marTop w:val="0"/>
      <w:marBottom w:val="0"/>
      <w:divBdr>
        <w:top w:val="none" w:sz="0" w:space="0" w:color="auto"/>
        <w:left w:val="none" w:sz="0" w:space="0" w:color="auto"/>
        <w:bottom w:val="none" w:sz="0" w:space="0" w:color="auto"/>
        <w:right w:val="none" w:sz="0" w:space="0" w:color="auto"/>
      </w:divBdr>
      <w:divsChild>
        <w:div w:id="1470704347">
          <w:marLeft w:val="0"/>
          <w:marRight w:val="0"/>
          <w:marTop w:val="0"/>
          <w:marBottom w:val="0"/>
          <w:divBdr>
            <w:top w:val="none" w:sz="0" w:space="0" w:color="auto"/>
            <w:left w:val="none" w:sz="0" w:space="0" w:color="auto"/>
            <w:bottom w:val="none" w:sz="0" w:space="0" w:color="auto"/>
            <w:right w:val="none" w:sz="0" w:space="0" w:color="auto"/>
          </w:divBdr>
          <w:divsChild>
            <w:div w:id="1669753105">
              <w:marLeft w:val="0"/>
              <w:marRight w:val="0"/>
              <w:marTop w:val="0"/>
              <w:marBottom w:val="0"/>
              <w:divBdr>
                <w:top w:val="none" w:sz="0" w:space="0" w:color="auto"/>
                <w:left w:val="none" w:sz="0" w:space="0" w:color="auto"/>
                <w:bottom w:val="none" w:sz="0" w:space="0" w:color="auto"/>
                <w:right w:val="none" w:sz="0" w:space="0" w:color="auto"/>
              </w:divBdr>
              <w:divsChild>
                <w:div w:id="903298715">
                  <w:marLeft w:val="0"/>
                  <w:marRight w:val="0"/>
                  <w:marTop w:val="0"/>
                  <w:marBottom w:val="0"/>
                  <w:divBdr>
                    <w:top w:val="none" w:sz="0" w:space="0" w:color="auto"/>
                    <w:left w:val="none" w:sz="0" w:space="0" w:color="auto"/>
                    <w:bottom w:val="none" w:sz="0" w:space="0" w:color="auto"/>
                    <w:right w:val="none" w:sz="0" w:space="0" w:color="auto"/>
                  </w:divBdr>
                  <w:divsChild>
                    <w:div w:id="1509516026">
                      <w:marLeft w:val="0"/>
                      <w:marRight w:val="0"/>
                      <w:marTop w:val="0"/>
                      <w:marBottom w:val="0"/>
                      <w:divBdr>
                        <w:top w:val="none" w:sz="0" w:space="0" w:color="auto"/>
                        <w:left w:val="none" w:sz="0" w:space="0" w:color="auto"/>
                        <w:bottom w:val="none" w:sz="0" w:space="0" w:color="auto"/>
                        <w:right w:val="none" w:sz="0" w:space="0" w:color="auto"/>
                      </w:divBdr>
                      <w:divsChild>
                        <w:div w:id="746079099">
                          <w:marLeft w:val="0"/>
                          <w:marRight w:val="0"/>
                          <w:marTop w:val="0"/>
                          <w:marBottom w:val="0"/>
                          <w:divBdr>
                            <w:top w:val="none" w:sz="0" w:space="0" w:color="auto"/>
                            <w:left w:val="none" w:sz="0" w:space="0" w:color="auto"/>
                            <w:bottom w:val="none" w:sz="0" w:space="0" w:color="auto"/>
                            <w:right w:val="none" w:sz="0" w:space="0" w:color="auto"/>
                          </w:divBdr>
                          <w:divsChild>
                            <w:div w:id="1936788058">
                              <w:marLeft w:val="0"/>
                              <w:marRight w:val="0"/>
                              <w:marTop w:val="0"/>
                              <w:marBottom w:val="0"/>
                              <w:divBdr>
                                <w:top w:val="none" w:sz="0" w:space="0" w:color="auto"/>
                                <w:left w:val="none" w:sz="0" w:space="0" w:color="auto"/>
                                <w:bottom w:val="none" w:sz="0" w:space="0" w:color="auto"/>
                                <w:right w:val="none" w:sz="0" w:space="0" w:color="auto"/>
                              </w:divBdr>
                              <w:divsChild>
                                <w:div w:id="1086415564">
                                  <w:marLeft w:val="0"/>
                                  <w:marRight w:val="0"/>
                                  <w:marTop w:val="0"/>
                                  <w:marBottom w:val="0"/>
                                  <w:divBdr>
                                    <w:top w:val="none" w:sz="0" w:space="0" w:color="auto"/>
                                    <w:left w:val="none" w:sz="0" w:space="0" w:color="auto"/>
                                    <w:bottom w:val="none" w:sz="0" w:space="0" w:color="auto"/>
                                    <w:right w:val="none" w:sz="0" w:space="0" w:color="auto"/>
                                  </w:divBdr>
                                </w:div>
                                <w:div w:id="1669865023">
                                  <w:marLeft w:val="0"/>
                                  <w:marRight w:val="0"/>
                                  <w:marTop w:val="150"/>
                                  <w:marBottom w:val="0"/>
                                  <w:divBdr>
                                    <w:top w:val="none" w:sz="0" w:space="0" w:color="auto"/>
                                    <w:left w:val="none" w:sz="0" w:space="0" w:color="auto"/>
                                    <w:bottom w:val="none" w:sz="0" w:space="0" w:color="auto"/>
                                    <w:right w:val="none" w:sz="0" w:space="0" w:color="auto"/>
                                  </w:divBdr>
                                  <w:divsChild>
                                    <w:div w:id="11990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mcdonagh</dc:creator>
  <cp:lastModifiedBy>MickeyMouse</cp:lastModifiedBy>
  <cp:revision>2</cp:revision>
  <dcterms:created xsi:type="dcterms:W3CDTF">2016-06-24T09:41:00Z</dcterms:created>
  <dcterms:modified xsi:type="dcterms:W3CDTF">2016-06-24T09:41:00Z</dcterms:modified>
</cp:coreProperties>
</file>