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E4" w:rsidRPr="002D6C2D" w:rsidRDefault="007D5DE4" w:rsidP="007D5DE4">
      <w:pPr>
        <w:pStyle w:val="NormalWeb"/>
        <w:shd w:val="clear" w:color="auto" w:fill="FFFFFF"/>
        <w:rPr>
          <w:rFonts w:ascii="Arial" w:hAnsi="Arial" w:cs="Arial"/>
          <w:b/>
          <w:color w:val="000000"/>
          <w:sz w:val="28"/>
          <w:szCs w:val="28"/>
        </w:rPr>
      </w:pPr>
      <w:r w:rsidRPr="002D6C2D">
        <w:rPr>
          <w:rFonts w:ascii="Arial" w:hAnsi="Arial" w:cs="Arial"/>
          <w:b/>
          <w:color w:val="000000"/>
          <w:sz w:val="28"/>
          <w:szCs w:val="28"/>
        </w:rPr>
        <w:t>Alternative Career Paths into Planning</w:t>
      </w:r>
      <w:r w:rsidR="00D2075F">
        <w:rPr>
          <w:rFonts w:ascii="Arial" w:hAnsi="Arial" w:cs="Arial"/>
          <w:b/>
          <w:color w:val="000000"/>
          <w:sz w:val="28"/>
          <w:szCs w:val="28"/>
        </w:rPr>
        <w:tab/>
      </w:r>
      <w:r w:rsidR="00D2075F">
        <w:rPr>
          <w:rFonts w:ascii="Arial" w:hAnsi="Arial" w:cs="Arial"/>
          <w:b/>
          <w:color w:val="000000"/>
          <w:sz w:val="28"/>
          <w:szCs w:val="28"/>
        </w:rPr>
        <w:tab/>
      </w:r>
      <w:r w:rsidR="00D2075F">
        <w:rPr>
          <w:noProof/>
        </w:rPr>
        <w:drawing>
          <wp:inline distT="0" distB="0" distL="0" distR="0">
            <wp:extent cx="1183005" cy="847725"/>
            <wp:effectExtent l="1905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5" cstate="print">
                      <a:extLst>
                        <a:ext uri="{28A0092B-C50C-407E-A947-70E740481C1C}"/>
                      </a:extLst>
                    </a:blip>
                    <a:stretch>
                      <a:fillRect/>
                    </a:stretch>
                  </pic:blipFill>
                  <pic:spPr>
                    <a:xfrm>
                      <a:off x="0" y="0"/>
                      <a:ext cx="1183005" cy="847725"/>
                    </a:xfrm>
                    <a:prstGeom prst="roundRect">
                      <a:avLst>
                        <a:gd name="adj" fmla="val 8594"/>
                      </a:avLst>
                    </a:prstGeom>
                    <a:solidFill>
                      <a:srgbClr val="FFFFFF">
                        <a:shade val="85000"/>
                      </a:srgbClr>
                    </a:solidFill>
                    <a:ln>
                      <a:noFill/>
                    </a:ln>
                    <a:effectLst/>
                  </pic:spPr>
                </pic:pic>
              </a:graphicData>
            </a:graphic>
          </wp:inline>
        </w:drawing>
      </w:r>
    </w:p>
    <w:p w:rsidR="007D5DE4" w:rsidRPr="002D6C2D" w:rsidRDefault="007D5DE4" w:rsidP="007D5DE4">
      <w:pPr>
        <w:pStyle w:val="NormalWeb"/>
        <w:shd w:val="clear" w:color="auto" w:fill="FFFFFF"/>
        <w:rPr>
          <w:rFonts w:ascii="Arial" w:hAnsi="Arial" w:cs="Arial"/>
          <w:b/>
          <w:color w:val="000000"/>
        </w:rPr>
      </w:pPr>
      <w:r w:rsidRPr="002D6C2D">
        <w:rPr>
          <w:rFonts w:ascii="Arial" w:hAnsi="Arial" w:cs="Arial"/>
          <w:b/>
          <w:color w:val="000000"/>
        </w:rPr>
        <w:t>Belfast Met and University of Ulster Planning Careers Day sponsored by EPLANI</w:t>
      </w:r>
    </w:p>
    <w:p w:rsidR="007D5DE4" w:rsidRDefault="007D5DE4" w:rsidP="007D5DE4">
      <w:pPr>
        <w:pStyle w:val="NormalWeb"/>
        <w:shd w:val="clear" w:color="auto" w:fill="FFFFFF"/>
        <w:rPr>
          <w:rFonts w:ascii="Arial" w:hAnsi="Arial" w:cs="Arial"/>
          <w:color w:val="000000"/>
        </w:rPr>
      </w:pPr>
      <w:r>
        <w:rPr>
          <w:rFonts w:ascii="Arial" w:hAnsi="Arial" w:cs="Arial"/>
          <w:color w:val="000000"/>
        </w:rPr>
        <w:t>April 2012</w:t>
      </w:r>
    </w:p>
    <w:p w:rsidR="007D5DE4" w:rsidRDefault="007D5DE4" w:rsidP="007D5DE4">
      <w:pPr>
        <w:pStyle w:val="NormalWeb"/>
        <w:shd w:val="clear" w:color="auto" w:fill="FFFFFF"/>
        <w:rPr>
          <w:rFonts w:ascii="Arial" w:hAnsi="Arial" w:cs="Arial"/>
          <w:color w:val="000000"/>
        </w:rPr>
      </w:pPr>
      <w:r>
        <w:rPr>
          <w:rFonts w:ascii="Arial" w:hAnsi="Arial" w:cs="Arial"/>
          <w:color w:val="000000"/>
        </w:rPr>
        <w:t xml:space="preserve">An innovative “speed networking” event to help </w:t>
      </w:r>
      <w:proofErr w:type="gramStart"/>
      <w:r>
        <w:rPr>
          <w:rFonts w:ascii="Arial" w:hAnsi="Arial" w:cs="Arial"/>
          <w:color w:val="000000"/>
        </w:rPr>
        <w:t>students</w:t>
      </w:r>
      <w:proofErr w:type="gramEnd"/>
      <w:r>
        <w:rPr>
          <w:rFonts w:ascii="Arial" w:hAnsi="Arial" w:cs="Arial"/>
          <w:color w:val="000000"/>
        </w:rPr>
        <w:t xml:space="preserve"> kick-start their careers in property and planning was held at the University of Ulster’s </w:t>
      </w:r>
      <w:proofErr w:type="spellStart"/>
      <w:r>
        <w:rPr>
          <w:rFonts w:ascii="Arial" w:hAnsi="Arial" w:cs="Arial"/>
          <w:color w:val="000000"/>
        </w:rPr>
        <w:t>Jordanstown</w:t>
      </w:r>
      <w:proofErr w:type="spellEnd"/>
      <w:r>
        <w:rPr>
          <w:rFonts w:ascii="Arial" w:hAnsi="Arial" w:cs="Arial"/>
          <w:color w:val="000000"/>
        </w:rPr>
        <w:t xml:space="preserve"> campus.</w:t>
      </w:r>
    </w:p>
    <w:p w:rsidR="007D5DE4" w:rsidRDefault="007D5DE4" w:rsidP="007D5DE4">
      <w:pPr>
        <w:pStyle w:val="NormalWeb"/>
        <w:shd w:val="clear" w:color="auto" w:fill="FFFFFF"/>
        <w:rPr>
          <w:rFonts w:ascii="Arial" w:hAnsi="Arial" w:cs="Arial"/>
          <w:color w:val="000000"/>
        </w:rPr>
      </w:pPr>
      <w:r>
        <w:rPr>
          <w:rFonts w:ascii="Arial" w:hAnsi="Arial" w:cs="Arial"/>
          <w:color w:val="000000"/>
        </w:rPr>
        <w:t>Given the current economic climate, academics recognise that graduates in the built environment discipline now find it more difficult to follow the traditional career routes through private planning consultancies and the Department of the Environment.</w:t>
      </w:r>
    </w:p>
    <w:p w:rsidR="007D5DE4" w:rsidRDefault="007D5DE4" w:rsidP="007D5DE4">
      <w:pPr>
        <w:pStyle w:val="NormalWeb"/>
        <w:shd w:val="clear" w:color="auto" w:fill="FFFFFF"/>
        <w:rPr>
          <w:rFonts w:ascii="Arial" w:hAnsi="Arial" w:cs="Arial"/>
          <w:color w:val="000000"/>
        </w:rPr>
      </w:pPr>
      <w:r>
        <w:rPr>
          <w:rFonts w:ascii="Arial" w:hAnsi="Arial" w:cs="Arial"/>
          <w:color w:val="000000"/>
        </w:rPr>
        <w:t>As a result, they are encouraging students to consider other options, such as local councils, community planning organisations, social housing associations, conservation and the renewable sector.</w:t>
      </w:r>
    </w:p>
    <w:p w:rsidR="007D5DE4" w:rsidRDefault="007D5DE4" w:rsidP="007D5DE4">
      <w:pPr>
        <w:pStyle w:val="NormalWeb"/>
        <w:shd w:val="clear" w:color="auto" w:fill="FFFFFF"/>
        <w:rPr>
          <w:rFonts w:ascii="Arial" w:hAnsi="Arial" w:cs="Arial"/>
          <w:color w:val="000000"/>
        </w:rPr>
      </w:pPr>
      <w:r>
        <w:rPr>
          <w:rFonts w:ascii="Arial" w:hAnsi="Arial" w:cs="Arial"/>
          <w:color w:val="000000"/>
        </w:rPr>
        <w:t>To this end, they invited representatives from these areas to take part in a half day, informal “Alternative Career Paths into Planning” networking event.</w:t>
      </w:r>
    </w:p>
    <w:p w:rsidR="007D5DE4" w:rsidRDefault="002D6C2D" w:rsidP="007D5DE4">
      <w:pPr>
        <w:pStyle w:val="NormalWeb"/>
        <w:shd w:val="clear" w:color="auto" w:fill="FFFFFF"/>
        <w:rPr>
          <w:rFonts w:ascii="Arial" w:hAnsi="Arial" w:cs="Arial"/>
          <w:color w:val="000000"/>
        </w:rPr>
      </w:pPr>
      <w:r>
        <w:rPr>
          <w:rFonts w:ascii="Arial" w:hAnsi="Arial" w:cs="Arial"/>
          <w:color w:val="000000"/>
        </w:rPr>
        <w:t>The event was sponsored by EPLANI and s</w:t>
      </w:r>
      <w:r w:rsidR="007D5DE4">
        <w:rPr>
          <w:rFonts w:ascii="Arial" w:hAnsi="Arial" w:cs="Arial"/>
          <w:color w:val="000000"/>
        </w:rPr>
        <w:t xml:space="preserve">tudents from the </w:t>
      </w:r>
      <w:proofErr w:type="spellStart"/>
      <w:r w:rsidR="007D5DE4">
        <w:rPr>
          <w:rFonts w:ascii="Arial" w:hAnsi="Arial" w:cs="Arial"/>
          <w:color w:val="000000"/>
        </w:rPr>
        <w:t>MSci</w:t>
      </w:r>
      <w:proofErr w:type="spellEnd"/>
      <w:r w:rsidR="007D5DE4">
        <w:rPr>
          <w:rFonts w:ascii="Arial" w:hAnsi="Arial" w:cs="Arial"/>
          <w:color w:val="000000"/>
        </w:rPr>
        <w:t xml:space="preserve"> course in Planning and Property Development at the University of Ulster attended along with students from the Property, Planning and Housing Foundation Degree course at Belfast Metropolitan College.</w:t>
      </w:r>
    </w:p>
    <w:p w:rsidR="007D5DE4" w:rsidRDefault="007D5DE4" w:rsidP="007D5DE4">
      <w:pPr>
        <w:pStyle w:val="NormalWeb"/>
        <w:shd w:val="clear" w:color="auto" w:fill="FFFFFF"/>
        <w:rPr>
          <w:rFonts w:ascii="Arial" w:hAnsi="Arial" w:cs="Arial"/>
          <w:color w:val="000000"/>
        </w:rPr>
      </w:pPr>
      <w:r>
        <w:rPr>
          <w:rFonts w:ascii="Arial" w:hAnsi="Arial" w:cs="Arial"/>
          <w:color w:val="000000"/>
        </w:rPr>
        <w:t xml:space="preserve">The event was jointly organised by Dr Heather Ritchie, Lecturer in Spatial Planning and Energy Policy at Ulster and Mrs Carrie </w:t>
      </w:r>
      <w:proofErr w:type="spellStart"/>
      <w:r>
        <w:rPr>
          <w:rFonts w:ascii="Arial" w:hAnsi="Arial" w:cs="Arial"/>
          <w:color w:val="000000"/>
        </w:rPr>
        <w:t>McDonagh</w:t>
      </w:r>
      <w:proofErr w:type="spellEnd"/>
      <w:r>
        <w:rPr>
          <w:rFonts w:ascii="Arial" w:hAnsi="Arial" w:cs="Arial"/>
          <w:color w:val="000000"/>
        </w:rPr>
        <w:t xml:space="preserve">, Secretary of the Environmental Planning Law Association, Northern Ireland, in association with Shauna </w:t>
      </w:r>
      <w:proofErr w:type="spellStart"/>
      <w:r>
        <w:rPr>
          <w:rFonts w:ascii="Arial" w:hAnsi="Arial" w:cs="Arial"/>
          <w:color w:val="000000"/>
        </w:rPr>
        <w:t>McCloy</w:t>
      </w:r>
      <w:proofErr w:type="spellEnd"/>
      <w:r>
        <w:rPr>
          <w:rFonts w:ascii="Arial" w:hAnsi="Arial" w:cs="Arial"/>
          <w:color w:val="000000"/>
        </w:rPr>
        <w:t xml:space="preserve">, Career Development Manager at Ulster and </w:t>
      </w:r>
      <w:proofErr w:type="spellStart"/>
      <w:r>
        <w:rPr>
          <w:rFonts w:ascii="Arial" w:hAnsi="Arial" w:cs="Arial"/>
          <w:color w:val="000000"/>
        </w:rPr>
        <w:t>Áine</w:t>
      </w:r>
      <w:proofErr w:type="spellEnd"/>
      <w:r>
        <w:rPr>
          <w:rFonts w:ascii="Arial" w:hAnsi="Arial" w:cs="Arial"/>
          <w:color w:val="000000"/>
        </w:rPr>
        <w:t xml:space="preserve"> </w:t>
      </w:r>
      <w:proofErr w:type="spellStart"/>
      <w:r>
        <w:rPr>
          <w:rFonts w:ascii="Arial" w:hAnsi="Arial" w:cs="Arial"/>
          <w:color w:val="000000"/>
        </w:rPr>
        <w:t>McElhatton</w:t>
      </w:r>
      <w:proofErr w:type="spellEnd"/>
      <w:r>
        <w:rPr>
          <w:rFonts w:ascii="Arial" w:hAnsi="Arial" w:cs="Arial"/>
          <w:color w:val="000000"/>
        </w:rPr>
        <w:t>, Lecturer in the Property, Planning and Housing Foundation Degree course at Belfast Met.</w:t>
      </w:r>
    </w:p>
    <w:p w:rsidR="007D5DE4" w:rsidRDefault="007D5DE4" w:rsidP="007D5DE4">
      <w:pPr>
        <w:pStyle w:val="NormalWeb"/>
        <w:shd w:val="clear" w:color="auto" w:fill="FFFFFF"/>
        <w:rPr>
          <w:rFonts w:ascii="Arial" w:hAnsi="Arial" w:cs="Arial"/>
          <w:color w:val="000000"/>
        </w:rPr>
      </w:pPr>
      <w:r>
        <w:rPr>
          <w:rFonts w:ascii="Arial" w:hAnsi="Arial" w:cs="Arial"/>
          <w:color w:val="000000"/>
        </w:rPr>
        <w:t>Dr Ritchie said: “We are aware that most of our students will not be entering their chosen profession via the more traditional routes, so we want to show them there are still lots of opportunities out there for them to work in planning and property development. During the event students were able take part in a tailored workshop, based on search strategies for graduate jobs, placement opportunities and work experience.</w:t>
      </w:r>
    </w:p>
    <w:p w:rsidR="007D5DE4" w:rsidRDefault="007D5DE4" w:rsidP="007D5DE4">
      <w:pPr>
        <w:pStyle w:val="NormalWeb"/>
        <w:shd w:val="clear" w:color="auto" w:fill="FFFFFF"/>
        <w:rPr>
          <w:rFonts w:ascii="Arial" w:hAnsi="Arial" w:cs="Arial"/>
          <w:color w:val="000000"/>
        </w:rPr>
      </w:pPr>
      <w:r>
        <w:rPr>
          <w:rFonts w:ascii="Arial" w:hAnsi="Arial" w:cs="Arial"/>
          <w:color w:val="000000"/>
        </w:rPr>
        <w:t>“We also introduced ‘speed networking’ where students moved from stall to stall after spending an allocated amount of time with industry representatives, picking up contacts and learning what skills and attributes employers are looking for.</w:t>
      </w:r>
    </w:p>
    <w:p w:rsidR="007D5DE4" w:rsidRDefault="007D5DE4" w:rsidP="007D5DE4">
      <w:pPr>
        <w:pStyle w:val="NormalWeb"/>
        <w:shd w:val="clear" w:color="auto" w:fill="FFFFFF"/>
        <w:rPr>
          <w:rFonts w:ascii="Arial" w:hAnsi="Arial" w:cs="Arial"/>
          <w:color w:val="000000"/>
        </w:rPr>
      </w:pPr>
      <w:r>
        <w:rPr>
          <w:rFonts w:ascii="Arial" w:hAnsi="Arial" w:cs="Arial"/>
          <w:color w:val="000000"/>
        </w:rPr>
        <w:lastRenderedPageBreak/>
        <w:t>“As well as being interesting and fun for students, the event gave the potential employers a chance to raise their own profile and that of their organisation, by engaging with students for postgraduate recruitment.</w:t>
      </w:r>
    </w:p>
    <w:p w:rsidR="007D5DE4" w:rsidRDefault="007D5DE4" w:rsidP="007D5DE4">
      <w:pPr>
        <w:pStyle w:val="NormalWeb"/>
        <w:shd w:val="clear" w:color="auto" w:fill="FFFFFF"/>
        <w:rPr>
          <w:rFonts w:ascii="Arial" w:hAnsi="Arial" w:cs="Arial"/>
          <w:color w:val="000000"/>
        </w:rPr>
      </w:pPr>
      <w:proofErr w:type="spellStart"/>
      <w:r>
        <w:rPr>
          <w:rFonts w:ascii="Arial" w:hAnsi="Arial" w:cs="Arial"/>
          <w:color w:val="000000"/>
        </w:rPr>
        <w:t>Áine</w:t>
      </w:r>
      <w:proofErr w:type="spellEnd"/>
      <w:r>
        <w:rPr>
          <w:rFonts w:ascii="Arial" w:hAnsi="Arial" w:cs="Arial"/>
          <w:color w:val="000000"/>
        </w:rPr>
        <w:t xml:space="preserve"> </w:t>
      </w:r>
      <w:proofErr w:type="spellStart"/>
      <w:r>
        <w:rPr>
          <w:rFonts w:ascii="Arial" w:hAnsi="Arial" w:cs="Arial"/>
          <w:color w:val="000000"/>
        </w:rPr>
        <w:t>McElhatton</w:t>
      </w:r>
      <w:proofErr w:type="spellEnd"/>
      <w:r>
        <w:rPr>
          <w:rFonts w:ascii="Arial" w:hAnsi="Arial" w:cs="Arial"/>
          <w:color w:val="000000"/>
        </w:rPr>
        <w:t xml:space="preserve"> added: “Our aim for this event was to re-educate our students about the alternative career paths in planning and housing. It was an excellent opportunity for them to speak directly to the employers in this field and was certainly a different format from the normal presentation style events, which many students tend to shy away from. We ultimately wanted to reinvigorate their interest in their course by introducing these alternative paths and to really show that there is light at the end of the planning/housing doom and gloom job market.”</w:t>
      </w:r>
    </w:p>
    <w:p w:rsidR="007D5DE4" w:rsidRDefault="002D6C2D" w:rsidP="007D5DE4">
      <w:pPr>
        <w:pStyle w:val="NormalWeb"/>
        <w:shd w:val="clear" w:color="auto" w:fill="FFFFFF"/>
        <w:rPr>
          <w:rFonts w:ascii="Arial" w:hAnsi="Arial" w:cs="Arial"/>
          <w:color w:val="000000"/>
        </w:rPr>
      </w:pPr>
      <w:r>
        <w:rPr>
          <w:rFonts w:ascii="Arial" w:hAnsi="Arial" w:cs="Arial"/>
          <w:noProof/>
          <w:color w:val="000000"/>
        </w:rPr>
        <w:drawing>
          <wp:inline distT="0" distB="0" distL="0" distR="0">
            <wp:extent cx="5248275" cy="3553832"/>
            <wp:effectExtent l="19050" t="0" r="9525" b="0"/>
            <wp:docPr id="1" name="Picture 1" descr="C:\Documents and Settings\Administrator.DPPBF-D4\My Documents\Carrie\EPLANI\Careers day Photo Apri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PPBF-D4\My Documents\Carrie\EPLANI\Careers day Photo April 2012.jpg"/>
                    <pic:cNvPicPr>
                      <a:picLocks noChangeAspect="1" noChangeArrowheads="1"/>
                    </pic:cNvPicPr>
                  </pic:nvPicPr>
                  <pic:blipFill>
                    <a:blip r:embed="rId6" cstate="print"/>
                    <a:srcRect/>
                    <a:stretch>
                      <a:fillRect/>
                    </a:stretch>
                  </pic:blipFill>
                  <pic:spPr bwMode="auto">
                    <a:xfrm>
                      <a:off x="0" y="0"/>
                      <a:ext cx="5248275" cy="3553832"/>
                    </a:xfrm>
                    <a:prstGeom prst="rect">
                      <a:avLst/>
                    </a:prstGeom>
                    <a:noFill/>
                    <a:ln w="9525">
                      <a:noFill/>
                      <a:miter lim="800000"/>
                      <a:headEnd/>
                      <a:tailEnd/>
                    </a:ln>
                  </pic:spPr>
                </pic:pic>
              </a:graphicData>
            </a:graphic>
          </wp:inline>
        </w:drawing>
      </w:r>
      <w:r w:rsidR="007D5DE4">
        <w:rPr>
          <w:rFonts w:ascii="Arial" w:hAnsi="Arial" w:cs="Arial"/>
          <w:color w:val="000000"/>
        </w:rPr>
        <w:t> </w:t>
      </w:r>
    </w:p>
    <w:p w:rsidR="007D5DE4" w:rsidRPr="002D6C2D" w:rsidRDefault="007D5DE4" w:rsidP="007D5DE4">
      <w:pPr>
        <w:pStyle w:val="NormalWeb"/>
        <w:shd w:val="clear" w:color="auto" w:fill="FFFFFF"/>
        <w:rPr>
          <w:rFonts w:ascii="Arial" w:hAnsi="Arial" w:cs="Arial"/>
          <w:i/>
          <w:color w:val="000000"/>
          <w:sz w:val="20"/>
          <w:szCs w:val="20"/>
        </w:rPr>
      </w:pPr>
      <w:r w:rsidRPr="002D6C2D">
        <w:rPr>
          <w:rFonts w:ascii="Arial" w:hAnsi="Arial" w:cs="Arial"/>
          <w:i/>
          <w:color w:val="000000"/>
          <w:sz w:val="20"/>
          <w:szCs w:val="20"/>
        </w:rPr>
        <w:t xml:space="preserve">L – R </w:t>
      </w:r>
      <w:proofErr w:type="spellStart"/>
      <w:r w:rsidRPr="002D6C2D">
        <w:rPr>
          <w:rFonts w:ascii="Arial" w:hAnsi="Arial" w:cs="Arial"/>
          <w:i/>
          <w:color w:val="000000"/>
          <w:sz w:val="20"/>
          <w:szCs w:val="20"/>
        </w:rPr>
        <w:t>Áine</w:t>
      </w:r>
      <w:proofErr w:type="spellEnd"/>
      <w:r w:rsidRPr="002D6C2D">
        <w:rPr>
          <w:rFonts w:ascii="Arial" w:hAnsi="Arial" w:cs="Arial"/>
          <w:i/>
          <w:color w:val="000000"/>
          <w:sz w:val="20"/>
          <w:szCs w:val="20"/>
        </w:rPr>
        <w:t xml:space="preserve"> </w:t>
      </w:r>
      <w:proofErr w:type="spellStart"/>
      <w:r w:rsidRPr="002D6C2D">
        <w:rPr>
          <w:rFonts w:ascii="Arial" w:hAnsi="Arial" w:cs="Arial"/>
          <w:i/>
          <w:color w:val="000000"/>
          <w:sz w:val="20"/>
          <w:szCs w:val="20"/>
        </w:rPr>
        <w:t>McElhatton</w:t>
      </w:r>
      <w:proofErr w:type="spellEnd"/>
      <w:r w:rsidRPr="002D6C2D">
        <w:rPr>
          <w:rFonts w:ascii="Arial" w:hAnsi="Arial" w:cs="Arial"/>
          <w:i/>
          <w:color w:val="000000"/>
          <w:sz w:val="20"/>
          <w:szCs w:val="20"/>
        </w:rPr>
        <w:t xml:space="preserve"> (Belfast Met), Claire Ferry (Royal Society for the Protection of Birds), Dr Heather Ritchie (Ulster</w:t>
      </w:r>
      <w:r w:rsidR="002D6C2D">
        <w:rPr>
          <w:rFonts w:ascii="Arial" w:hAnsi="Arial" w:cs="Arial"/>
          <w:i/>
          <w:color w:val="000000"/>
          <w:sz w:val="20"/>
          <w:szCs w:val="20"/>
        </w:rPr>
        <w:t xml:space="preserve"> and EPLANI committee member</w:t>
      </w:r>
      <w:r w:rsidRPr="002D6C2D">
        <w:rPr>
          <w:rFonts w:ascii="Arial" w:hAnsi="Arial" w:cs="Arial"/>
          <w:i/>
          <w:color w:val="000000"/>
          <w:sz w:val="20"/>
          <w:szCs w:val="20"/>
        </w:rPr>
        <w:t xml:space="preserve">) and students Cara O’Hagan (Belfast Met) and Michael Beattie (Ulster) </w:t>
      </w:r>
    </w:p>
    <w:p w:rsidR="00AC25A5" w:rsidRPr="00AC25A5" w:rsidRDefault="00AC25A5" w:rsidP="00AC25A5">
      <w:pPr>
        <w:ind w:right="709"/>
        <w:jc w:val="both"/>
        <w:rPr>
          <w:rFonts w:ascii="Arial" w:hAnsi="Arial" w:cs="Arial"/>
          <w:sz w:val="24"/>
          <w:szCs w:val="24"/>
        </w:rPr>
      </w:pPr>
      <w:r w:rsidRPr="00AC25A5">
        <w:rPr>
          <w:rFonts w:ascii="Arial" w:hAnsi="Arial" w:cs="Arial"/>
          <w:sz w:val="24"/>
          <w:szCs w:val="24"/>
        </w:rPr>
        <w:t xml:space="preserve">Students </w:t>
      </w:r>
      <w:r>
        <w:rPr>
          <w:rFonts w:ascii="Arial" w:hAnsi="Arial" w:cs="Arial"/>
          <w:sz w:val="24"/>
          <w:szCs w:val="24"/>
        </w:rPr>
        <w:t>were</w:t>
      </w:r>
      <w:r w:rsidRPr="00AC25A5">
        <w:rPr>
          <w:rFonts w:ascii="Arial" w:hAnsi="Arial" w:cs="Arial"/>
          <w:sz w:val="24"/>
          <w:szCs w:val="24"/>
        </w:rPr>
        <w:t xml:space="preserve"> reminded of the benefits of free membership of EPLANI including:</w:t>
      </w:r>
    </w:p>
    <w:p w:rsidR="00AC25A5" w:rsidRPr="00AC25A5" w:rsidRDefault="00AC25A5" w:rsidP="00AC25A5">
      <w:pPr>
        <w:numPr>
          <w:ilvl w:val="0"/>
          <w:numId w:val="1"/>
        </w:numPr>
        <w:spacing w:after="0" w:line="240" w:lineRule="auto"/>
        <w:jc w:val="both"/>
        <w:rPr>
          <w:rFonts w:ascii="Arial" w:hAnsi="Arial" w:cs="Arial"/>
          <w:sz w:val="24"/>
          <w:szCs w:val="24"/>
        </w:rPr>
      </w:pPr>
      <w:r w:rsidRPr="00AC25A5">
        <w:rPr>
          <w:rFonts w:ascii="Arial" w:hAnsi="Arial" w:cs="Arial"/>
          <w:sz w:val="24"/>
          <w:szCs w:val="24"/>
        </w:rPr>
        <w:t>Discounts and/or free places at EPLANI seminars and events;</w:t>
      </w:r>
    </w:p>
    <w:p w:rsidR="00AC25A5" w:rsidRPr="00AC25A5" w:rsidRDefault="00AC25A5" w:rsidP="00AC25A5">
      <w:pPr>
        <w:numPr>
          <w:ilvl w:val="0"/>
          <w:numId w:val="1"/>
        </w:numPr>
        <w:spacing w:after="0" w:line="240" w:lineRule="auto"/>
        <w:jc w:val="both"/>
        <w:rPr>
          <w:rFonts w:ascii="Arial" w:hAnsi="Arial" w:cs="Arial"/>
          <w:sz w:val="24"/>
          <w:szCs w:val="24"/>
        </w:rPr>
      </w:pPr>
      <w:r w:rsidRPr="00AC25A5">
        <w:rPr>
          <w:rFonts w:ascii="Arial" w:hAnsi="Arial" w:cs="Arial"/>
          <w:sz w:val="24"/>
          <w:szCs w:val="24"/>
        </w:rPr>
        <w:t>Topical and up to date subjects featured in each year’s programme, enabling Members to keep up to speed with changes and learn more about different aspects of their work;</w:t>
      </w:r>
    </w:p>
    <w:p w:rsidR="00AC25A5" w:rsidRPr="00AC25A5" w:rsidRDefault="00AC25A5" w:rsidP="00AC25A5">
      <w:pPr>
        <w:numPr>
          <w:ilvl w:val="0"/>
          <w:numId w:val="1"/>
        </w:numPr>
        <w:spacing w:after="0" w:line="240" w:lineRule="auto"/>
        <w:jc w:val="both"/>
        <w:rPr>
          <w:rFonts w:ascii="Arial" w:hAnsi="Arial" w:cs="Arial"/>
          <w:sz w:val="24"/>
          <w:szCs w:val="24"/>
        </w:rPr>
      </w:pPr>
      <w:r w:rsidRPr="00AC25A5">
        <w:rPr>
          <w:rFonts w:ascii="Arial" w:hAnsi="Arial" w:cs="Arial"/>
          <w:sz w:val="24"/>
          <w:szCs w:val="24"/>
        </w:rPr>
        <w:t>Networking opportunities with other professionals;</w:t>
      </w:r>
    </w:p>
    <w:p w:rsidR="00AC25A5" w:rsidRPr="00AC25A5" w:rsidRDefault="00AC25A5" w:rsidP="00AC25A5">
      <w:pPr>
        <w:numPr>
          <w:ilvl w:val="0"/>
          <w:numId w:val="1"/>
        </w:numPr>
        <w:spacing w:after="0" w:line="240" w:lineRule="auto"/>
        <w:jc w:val="both"/>
        <w:rPr>
          <w:rFonts w:ascii="Arial" w:hAnsi="Arial" w:cs="Arial"/>
          <w:sz w:val="24"/>
          <w:szCs w:val="24"/>
        </w:rPr>
      </w:pPr>
      <w:r w:rsidRPr="00AC25A5">
        <w:rPr>
          <w:rFonts w:ascii="Arial" w:hAnsi="Arial" w:cs="Arial"/>
          <w:sz w:val="24"/>
          <w:szCs w:val="24"/>
        </w:rPr>
        <w:t>Opportunities to influence environmental and planning law and policy; and</w:t>
      </w:r>
    </w:p>
    <w:p w:rsidR="00AC25A5" w:rsidRPr="00AC25A5" w:rsidRDefault="00AC25A5" w:rsidP="00AC25A5">
      <w:pPr>
        <w:numPr>
          <w:ilvl w:val="0"/>
          <w:numId w:val="1"/>
        </w:numPr>
        <w:spacing w:after="0" w:line="240" w:lineRule="auto"/>
        <w:jc w:val="both"/>
        <w:rPr>
          <w:rFonts w:ascii="Arial" w:hAnsi="Arial" w:cs="Arial"/>
          <w:sz w:val="24"/>
          <w:szCs w:val="24"/>
        </w:rPr>
      </w:pPr>
      <w:r w:rsidRPr="00AC25A5">
        <w:rPr>
          <w:rFonts w:ascii="Arial" w:hAnsi="Arial" w:cs="Arial"/>
          <w:sz w:val="24"/>
          <w:szCs w:val="24"/>
        </w:rPr>
        <w:t xml:space="preserve">Access to events </w:t>
      </w:r>
      <w:r w:rsidRPr="00AC25A5" w:rsidDel="00A9432E">
        <w:rPr>
          <w:rFonts w:ascii="Arial" w:hAnsi="Arial" w:cs="Arial"/>
          <w:sz w:val="24"/>
          <w:szCs w:val="24"/>
        </w:rPr>
        <w:t xml:space="preserve">which </w:t>
      </w:r>
      <w:r w:rsidRPr="00AC25A5">
        <w:rPr>
          <w:rFonts w:ascii="Arial" w:hAnsi="Arial" w:cs="Arial"/>
          <w:sz w:val="24"/>
          <w:szCs w:val="24"/>
        </w:rPr>
        <w:t>usually qualify for CPD points.</w:t>
      </w:r>
    </w:p>
    <w:p w:rsidR="00785D05" w:rsidRDefault="00785D05"/>
    <w:sectPr w:rsidR="00785D05" w:rsidSect="00785D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C4332"/>
    <w:multiLevelType w:val="hybridMultilevel"/>
    <w:tmpl w:val="3C0615A0"/>
    <w:lvl w:ilvl="0" w:tplc="4D689AF6">
      <w:start w:val="1"/>
      <w:numFmt w:val="bullet"/>
      <w:lvlText w:val=""/>
      <w:lvlJc w:val="left"/>
      <w:pPr>
        <w:tabs>
          <w:tab w:val="num" w:pos="720"/>
        </w:tabs>
        <w:ind w:left="720" w:hanging="360"/>
      </w:pPr>
      <w:rPr>
        <w:rFonts w:ascii="Symbol" w:eastAsia="Times New Roman" w:hAnsi="Symbol" w:cs="Symbol" w:hint="default"/>
      </w:rPr>
    </w:lvl>
    <w:lvl w:ilvl="1" w:tplc="00030809">
      <w:start w:val="1"/>
      <w:numFmt w:val="bullet"/>
      <w:lvlText w:val="o"/>
      <w:lvlJc w:val="left"/>
      <w:pPr>
        <w:tabs>
          <w:tab w:val="num" w:pos="1440"/>
        </w:tabs>
        <w:ind w:left="1440" w:hanging="360"/>
      </w:pPr>
      <w:rPr>
        <w:rFonts w:ascii="Courier New" w:hAnsi="Courier New" w:cs="Courier New" w:hint="default"/>
      </w:rPr>
    </w:lvl>
    <w:lvl w:ilvl="2" w:tplc="00050809">
      <w:start w:val="1"/>
      <w:numFmt w:val="bullet"/>
      <w:lvlText w:val=""/>
      <w:lvlJc w:val="left"/>
      <w:pPr>
        <w:tabs>
          <w:tab w:val="num" w:pos="2160"/>
        </w:tabs>
        <w:ind w:left="2160" w:hanging="360"/>
      </w:pPr>
      <w:rPr>
        <w:rFonts w:ascii="Wingdings" w:hAnsi="Wingdings" w:cs="Wingdings" w:hint="default"/>
      </w:rPr>
    </w:lvl>
    <w:lvl w:ilvl="3" w:tplc="00010809">
      <w:start w:val="1"/>
      <w:numFmt w:val="bullet"/>
      <w:lvlText w:val=""/>
      <w:lvlJc w:val="left"/>
      <w:pPr>
        <w:tabs>
          <w:tab w:val="num" w:pos="2880"/>
        </w:tabs>
        <w:ind w:left="2880" w:hanging="360"/>
      </w:pPr>
      <w:rPr>
        <w:rFonts w:ascii="Symbol" w:eastAsia="Times New Roman" w:hAnsi="Symbol" w:cs="Symbol" w:hint="default"/>
      </w:rPr>
    </w:lvl>
    <w:lvl w:ilvl="4" w:tplc="00030809">
      <w:start w:val="1"/>
      <w:numFmt w:val="bullet"/>
      <w:lvlText w:val="o"/>
      <w:lvlJc w:val="left"/>
      <w:pPr>
        <w:tabs>
          <w:tab w:val="num" w:pos="3600"/>
        </w:tabs>
        <w:ind w:left="3600" w:hanging="360"/>
      </w:pPr>
      <w:rPr>
        <w:rFonts w:ascii="Courier New" w:hAnsi="Courier New" w:cs="Courier New" w:hint="default"/>
      </w:rPr>
    </w:lvl>
    <w:lvl w:ilvl="5" w:tplc="00050809">
      <w:start w:val="1"/>
      <w:numFmt w:val="bullet"/>
      <w:lvlText w:val=""/>
      <w:lvlJc w:val="left"/>
      <w:pPr>
        <w:tabs>
          <w:tab w:val="num" w:pos="4320"/>
        </w:tabs>
        <w:ind w:left="4320" w:hanging="360"/>
      </w:pPr>
      <w:rPr>
        <w:rFonts w:ascii="Wingdings" w:hAnsi="Wingdings" w:cs="Wingdings" w:hint="default"/>
      </w:rPr>
    </w:lvl>
    <w:lvl w:ilvl="6" w:tplc="00010809">
      <w:start w:val="1"/>
      <w:numFmt w:val="bullet"/>
      <w:lvlText w:val=""/>
      <w:lvlJc w:val="left"/>
      <w:pPr>
        <w:tabs>
          <w:tab w:val="num" w:pos="5040"/>
        </w:tabs>
        <w:ind w:left="5040" w:hanging="360"/>
      </w:pPr>
      <w:rPr>
        <w:rFonts w:ascii="Symbol" w:eastAsia="Times New Roman" w:hAnsi="Symbol" w:cs="Symbol" w:hint="default"/>
      </w:rPr>
    </w:lvl>
    <w:lvl w:ilvl="7" w:tplc="00030809">
      <w:start w:val="1"/>
      <w:numFmt w:val="bullet"/>
      <w:lvlText w:val="o"/>
      <w:lvlJc w:val="left"/>
      <w:pPr>
        <w:tabs>
          <w:tab w:val="num" w:pos="5760"/>
        </w:tabs>
        <w:ind w:left="5760" w:hanging="360"/>
      </w:pPr>
      <w:rPr>
        <w:rFonts w:ascii="Courier New" w:hAnsi="Courier New" w:cs="Courier New" w:hint="default"/>
      </w:rPr>
    </w:lvl>
    <w:lvl w:ilvl="8" w:tplc="00050809">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5DE4"/>
    <w:rsid w:val="002D6C2D"/>
    <w:rsid w:val="004F47E7"/>
    <w:rsid w:val="00785D05"/>
    <w:rsid w:val="007D5DE4"/>
    <w:rsid w:val="00AC25A5"/>
    <w:rsid w:val="00CF5A82"/>
    <w:rsid w:val="00D207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D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93708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57040051">
          <w:marLeft w:val="0"/>
          <w:marRight w:val="0"/>
          <w:marTop w:val="100"/>
          <w:marBottom w:val="100"/>
          <w:divBdr>
            <w:top w:val="none" w:sz="0" w:space="0" w:color="auto"/>
            <w:left w:val="none" w:sz="0" w:space="0" w:color="auto"/>
            <w:bottom w:val="none" w:sz="0" w:space="0" w:color="auto"/>
            <w:right w:val="none" w:sz="0" w:space="0" w:color="auto"/>
          </w:divBdr>
          <w:divsChild>
            <w:div w:id="1739325691">
              <w:marLeft w:val="0"/>
              <w:marRight w:val="0"/>
              <w:marTop w:val="0"/>
              <w:marBottom w:val="0"/>
              <w:divBdr>
                <w:top w:val="none" w:sz="0" w:space="0" w:color="auto"/>
                <w:left w:val="none" w:sz="0" w:space="0" w:color="auto"/>
                <w:bottom w:val="none" w:sz="0" w:space="0" w:color="auto"/>
                <w:right w:val="none" w:sz="0" w:space="0" w:color="auto"/>
              </w:divBdr>
              <w:divsChild>
                <w:div w:id="933975572">
                  <w:marLeft w:val="0"/>
                  <w:marRight w:val="0"/>
                  <w:marTop w:val="0"/>
                  <w:marBottom w:val="0"/>
                  <w:divBdr>
                    <w:top w:val="none" w:sz="0" w:space="0" w:color="auto"/>
                    <w:left w:val="none" w:sz="0" w:space="0" w:color="auto"/>
                    <w:bottom w:val="none" w:sz="0" w:space="0" w:color="auto"/>
                    <w:right w:val="none" w:sz="0" w:space="0" w:color="auto"/>
                  </w:divBdr>
                  <w:divsChild>
                    <w:div w:id="8974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3153</Characters>
  <Application>Microsoft Office Word</Application>
  <DocSecurity>0</DocSecurity>
  <Lines>26</Lines>
  <Paragraphs>7</Paragraphs>
  <ScaleCrop>false</ScaleCrop>
  <Company>DPP</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2012-06-25T16:28:00Z</dcterms:created>
  <dcterms:modified xsi:type="dcterms:W3CDTF">2012-06-25T16:28:00Z</dcterms:modified>
</cp:coreProperties>
</file>