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19" w:rsidRPr="001D7D19" w:rsidRDefault="001D7D19" w:rsidP="001D7D19">
      <w:pPr>
        <w:pBdr>
          <w:bottom w:val="single" w:sz="6" w:space="18" w:color="147B6F"/>
        </w:pBd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131F61"/>
          <w:sz w:val="28"/>
          <w:szCs w:val="28"/>
        </w:rPr>
      </w:pPr>
      <w:r w:rsidRPr="001D7D19">
        <w:rPr>
          <w:rFonts w:ascii="Georgia" w:eastAsia="Times New Roman" w:hAnsi="Georgia" w:cs="Times New Roman"/>
          <w:b/>
          <w:bCs/>
          <w:color w:val="131F61"/>
          <w:sz w:val="28"/>
          <w:szCs w:val="28"/>
        </w:rPr>
        <w:t>Environment Minister Alex Attwood today announced his legislation plans to introduce a statutory 60% recycling target for local authority collected municipal waste.</w:t>
      </w:r>
      <w:r w:rsidRPr="001D7D19">
        <w:rPr>
          <w:rFonts w:ascii="Georgia" w:eastAsia="Times New Roman" w:hAnsi="Georgia" w:cs="Times New Roman"/>
          <w:b/>
          <w:bCs/>
          <w:color w:val="131F61"/>
          <w:sz w:val="28"/>
          <w:szCs w:val="28"/>
        </w:rPr>
        <w:br/>
        <w:t>~ </w:t>
      </w:r>
      <w:r w:rsidRPr="001D7D19">
        <w:rPr>
          <w:rFonts w:ascii="Georgia" w:eastAsia="Times New Roman" w:hAnsi="Georgia" w:cs="Times New Roman"/>
          <w:color w:val="3B66A7"/>
          <w:sz w:val="26"/>
        </w:rPr>
        <w:t>Monday, 18 June 2012</w:t>
      </w:r>
    </w:p>
    <w:p w:rsidR="001D7D19" w:rsidRPr="001D7D19" w:rsidRDefault="001D7D19" w:rsidP="001D7D19">
      <w:pPr>
        <w:spacing w:before="360" w:after="360" w:line="36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t>The target goes beyond the 50% household waste recycling rate requirement set out by Europe and will have to be achieved by 2020.</w:t>
      </w:r>
    </w:p>
    <w:p w:rsidR="001D7D19" w:rsidRPr="001D7D19" w:rsidRDefault="001D7D19" w:rsidP="001D7D19">
      <w:pPr>
        <w:spacing w:before="360" w:after="360" w:line="36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t>Commenting on his plans Minister Attwood said: "Northern Ireland can step up to the plate and surpass the existing target. Making the 60% recycling target compulsory gives certainty to everyone involved in this area of the waste industry. They now know where they have to get to by 2020.</w:t>
      </w:r>
    </w:p>
    <w:p w:rsidR="001D7D19" w:rsidRPr="001D7D19" w:rsidRDefault="001D7D19" w:rsidP="001D7D19">
      <w:pPr>
        <w:spacing w:before="360" w:after="360" w:line="36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t>“The introduction of this statutory target will also deliver economic opportunities and growth, improved productivity and profitability and ensure local businesses remain competitive in the global market.</w:t>
      </w:r>
    </w:p>
    <w:p w:rsidR="001D7D19" w:rsidRPr="001D7D19" w:rsidRDefault="001D7D19" w:rsidP="001D7D19">
      <w:pPr>
        <w:spacing w:before="360" w:after="360" w:line="36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t>“Although significant progress has been made over the last decade, I am mindful that we cannot be complacent. Instead, we must increase the momentum of change towards achieving a resource efficient and low carbon economy. Setting a challenging recycling target should help achieve this goal.</w:t>
      </w:r>
    </w:p>
    <w:p w:rsidR="001D7D19" w:rsidRPr="001D7D19" w:rsidRDefault="001D7D19" w:rsidP="001D7D19">
      <w:pPr>
        <w:spacing w:before="360" w:after="360" w:line="36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t>“I remain committed to providing financial support through the Rethink Waste Fund to local councils, the private sector and the Community &amp; Voluntary sector for initiatives to boost recycling rates and reduce waste being sent to landfill."</w:t>
      </w:r>
    </w:p>
    <w:p w:rsidR="001D7D19" w:rsidRPr="001D7D19" w:rsidRDefault="001D7D19" w:rsidP="001D7D19">
      <w:pPr>
        <w:spacing w:before="360" w:after="360" w:line="36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t>Primary legislation will be put in place to give DOE the power to introduce the statutory recycling target. There will be a public consultation on the draft legislation so stakeholders will be able to assist in developing the detail to support this target.</w:t>
      </w:r>
    </w:p>
    <w:p w:rsidR="001D7D19" w:rsidRPr="001D7D19" w:rsidRDefault="001D7D19" w:rsidP="001D7D19">
      <w:pPr>
        <w:spacing w:before="360" w:after="360" w:line="36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t>There is already legislation in place to set a 70% recycling and recovery target for construction and demolition wastes. DOE is looking to achieve a better understanding of commercial and industrial wastes to inform future policies in relation to these wastes as well.</w:t>
      </w:r>
    </w:p>
    <w:p w:rsidR="001D7D19" w:rsidRPr="001D7D19" w:rsidRDefault="001D7D19" w:rsidP="001D7D19">
      <w:pPr>
        <w:spacing w:before="360" w:after="360" w:line="36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t xml:space="preserve">This is a challenging target, </w:t>
      </w:r>
      <w:proofErr w:type="gramStart"/>
      <w:r w:rsidRPr="001D7D19">
        <w:rPr>
          <w:rFonts w:ascii="Arial" w:eastAsia="Times New Roman" w:hAnsi="Arial" w:cs="Arial"/>
          <w:color w:val="000000"/>
          <w:sz w:val="18"/>
          <w:szCs w:val="18"/>
        </w:rPr>
        <w:t>That</w:t>
      </w:r>
      <w:proofErr w:type="gramEnd"/>
      <w:r w:rsidRPr="001D7D19">
        <w:rPr>
          <w:rFonts w:ascii="Arial" w:eastAsia="Times New Roman" w:hAnsi="Arial" w:cs="Arial"/>
          <w:color w:val="000000"/>
          <w:sz w:val="18"/>
          <w:szCs w:val="18"/>
        </w:rPr>
        <w:t xml:space="preserve"> is why this Thursday, Minister Attwood will hold his first Waste Summit at the Indian Community Centre at Carlisle Circus.</w:t>
      </w:r>
    </w:p>
    <w:p w:rsidR="001D7D19" w:rsidRPr="001D7D19" w:rsidRDefault="001D7D19" w:rsidP="001D7D19">
      <w:pPr>
        <w:shd w:val="clear" w:color="auto" w:fill="0E6856"/>
        <w:spacing w:before="270" w:after="240" w:line="309" w:lineRule="atLeast"/>
        <w:textAlignment w:val="baseline"/>
        <w:outlineLvl w:val="1"/>
        <w:rPr>
          <w:rFonts w:ascii="Arial" w:eastAsia="Times New Roman" w:hAnsi="Arial" w:cs="Arial"/>
          <w:b/>
          <w:bCs/>
          <w:color w:val="FFFFFF"/>
          <w:sz w:val="30"/>
          <w:szCs w:val="30"/>
        </w:rPr>
      </w:pPr>
      <w:r w:rsidRPr="001D7D19">
        <w:rPr>
          <w:rFonts w:ascii="Arial" w:eastAsia="Times New Roman" w:hAnsi="Arial" w:cs="Arial"/>
          <w:b/>
          <w:bCs/>
          <w:color w:val="FFFFFF"/>
          <w:sz w:val="30"/>
          <w:szCs w:val="30"/>
        </w:rPr>
        <w:t>Notes to editors:</w:t>
      </w:r>
    </w:p>
    <w:p w:rsidR="001D7D19" w:rsidRPr="001D7D19" w:rsidRDefault="001D7D19" w:rsidP="001D7D19">
      <w:pPr>
        <w:numPr>
          <w:ilvl w:val="0"/>
          <w:numId w:val="1"/>
        </w:numPr>
        <w:spacing w:after="0" w:line="312" w:lineRule="atLeast"/>
        <w:ind w:left="432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lastRenderedPageBreak/>
        <w:t>The recycling target relates to local authority collected municipal waste (LACMW). It should not be confused with the new interpretation of the definition of municipal waste that has arisen from a Commission direction to the UK in respect of meeting EU landfill diversion obligations. This new definition includes a larger volume of waste as it incorporates a significant amount of waste from the commercial and industrial sector which is similar in nature to household waste.</w:t>
      </w:r>
    </w:p>
    <w:p w:rsidR="001D7D19" w:rsidRPr="001D7D19" w:rsidRDefault="001D7D19" w:rsidP="001D7D19">
      <w:pPr>
        <w:numPr>
          <w:ilvl w:val="0"/>
          <w:numId w:val="1"/>
        </w:numPr>
        <w:spacing w:after="0" w:line="312" w:lineRule="atLeast"/>
        <w:ind w:left="432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t>A 50% household recycling target set for 2020 by the European Union is a key element in progressing towards the 60% local authority collected municipal waste target. The provisional household waste recycling rate for 2010/11 was 37.5%.</w:t>
      </w:r>
    </w:p>
    <w:p w:rsidR="001D7D19" w:rsidRPr="001D7D19" w:rsidRDefault="001D7D19" w:rsidP="001D7D19">
      <w:pPr>
        <w:numPr>
          <w:ilvl w:val="0"/>
          <w:numId w:val="1"/>
        </w:numPr>
        <w:spacing w:after="0" w:line="312" w:lineRule="atLeast"/>
        <w:ind w:left="432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t xml:space="preserve">Information on Northern Ireland Municipal Waste Management Data reporting can be </w:t>
      </w:r>
      <w:proofErr w:type="spellStart"/>
      <w:r w:rsidRPr="001D7D19">
        <w:rPr>
          <w:rFonts w:ascii="Arial" w:eastAsia="Times New Roman" w:hAnsi="Arial" w:cs="Arial"/>
          <w:color w:val="000000"/>
          <w:sz w:val="18"/>
          <w:szCs w:val="18"/>
        </w:rPr>
        <w:t>downloaded:</w:t>
      </w:r>
      <w:hyperlink r:id="rId5" w:history="1">
        <w:r w:rsidRPr="001D7D19">
          <w:rPr>
            <w:rFonts w:ascii="Arial" w:eastAsia="Times New Roman" w:hAnsi="Arial" w:cs="Arial"/>
            <w:color w:val="157C70"/>
            <w:sz w:val="18"/>
            <w:u w:val="single"/>
          </w:rPr>
          <w:t>DOE</w:t>
        </w:r>
        <w:proofErr w:type="spellEnd"/>
        <w:r w:rsidRPr="001D7D19">
          <w:rPr>
            <w:rFonts w:ascii="Arial" w:eastAsia="Times New Roman" w:hAnsi="Arial" w:cs="Arial"/>
            <w:color w:val="157C70"/>
            <w:sz w:val="18"/>
            <w:u w:val="single"/>
          </w:rPr>
          <w:t xml:space="preserve"> website</w:t>
        </w:r>
      </w:hyperlink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123825" cy="85725"/>
            <wp:effectExtent l="0" t="0" r="9525" b="0"/>
            <wp:docPr id="1" name="Picture 1" descr="external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D19" w:rsidRPr="001D7D19" w:rsidRDefault="001D7D19" w:rsidP="001D7D19">
      <w:pPr>
        <w:numPr>
          <w:ilvl w:val="0"/>
          <w:numId w:val="1"/>
        </w:numPr>
        <w:spacing w:after="0" w:line="312" w:lineRule="atLeast"/>
        <w:ind w:left="432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D7D19">
        <w:rPr>
          <w:rFonts w:ascii="Arial" w:eastAsia="Times New Roman" w:hAnsi="Arial" w:cs="Arial"/>
          <w:color w:val="000000"/>
          <w:sz w:val="18"/>
          <w:szCs w:val="18"/>
        </w:rPr>
        <w:t>Primary legislation will be necessary to make this target a statutory obligation.</w:t>
      </w:r>
    </w:p>
    <w:p w:rsidR="00E74614" w:rsidRDefault="00E74614"/>
    <w:sectPr w:rsidR="00E74614" w:rsidSect="00E74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12F"/>
    <w:multiLevelType w:val="multilevel"/>
    <w:tmpl w:val="0C14E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7D19"/>
    <w:rsid w:val="001D7D19"/>
    <w:rsid w:val="00E7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614"/>
  </w:style>
  <w:style w:type="paragraph" w:styleId="Heading2">
    <w:name w:val="heading 2"/>
    <w:basedOn w:val="Normal"/>
    <w:link w:val="Heading2Char"/>
    <w:uiPriority w:val="9"/>
    <w:qFormat/>
    <w:rsid w:val="001D7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7D1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ews-summary">
    <w:name w:val="news-summary"/>
    <w:basedOn w:val="Normal"/>
    <w:rsid w:val="001D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">
    <w:name w:val="news-date"/>
    <w:basedOn w:val="DefaultParagraphFont"/>
    <w:rsid w:val="001D7D19"/>
  </w:style>
  <w:style w:type="paragraph" w:styleId="NormalWeb">
    <w:name w:val="Normal (Web)"/>
    <w:basedOn w:val="Normal"/>
    <w:uiPriority w:val="99"/>
    <w:semiHidden/>
    <w:unhideWhenUsed/>
    <w:rsid w:val="001D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7D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doeni.gov.uk/niea/waste-home/municipal_data_reportin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Company>Grizli777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2012-09-10T17:09:00Z</dcterms:created>
  <dcterms:modified xsi:type="dcterms:W3CDTF">2012-09-10T17:10:00Z</dcterms:modified>
</cp:coreProperties>
</file>